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FDA" w:rsidRPr="00312FDA" w:rsidRDefault="00312FDA" w:rsidP="00312FDA">
      <w:pPr>
        <w:spacing w:line="360" w:lineRule="auto"/>
        <w:rPr>
          <w:sz w:val="24"/>
        </w:rPr>
      </w:pPr>
      <w:r w:rsidRPr="00312FDA">
        <w:rPr>
          <w:noProof/>
          <w:sz w:val="24"/>
        </w:rPr>
        <w:drawing>
          <wp:inline distT="0" distB="0" distL="0" distR="0" wp14:anchorId="5F962654" wp14:editId="1E49501D">
            <wp:extent cx="2857500" cy="685800"/>
            <wp:effectExtent l="0" t="0" r="0" b="0"/>
            <wp:docPr id="3" name="图片 3"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镂空-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312FDA" w:rsidRPr="00312FDA" w:rsidRDefault="00312FDA" w:rsidP="00312FDA">
      <w:pPr>
        <w:spacing w:line="360" w:lineRule="auto"/>
        <w:rPr>
          <w:rFonts w:ascii="华文新魏" w:eastAsia="华文新魏" w:hAnsi="仿宋"/>
          <w:b/>
          <w:sz w:val="84"/>
          <w:szCs w:val="84"/>
        </w:rPr>
      </w:pPr>
    </w:p>
    <w:p w:rsidR="00312FDA" w:rsidRPr="00312FDA" w:rsidRDefault="00312FDA" w:rsidP="00312FDA">
      <w:pPr>
        <w:spacing w:line="360" w:lineRule="auto"/>
        <w:jc w:val="center"/>
        <w:rPr>
          <w:rFonts w:ascii="华文新魏" w:eastAsia="华文新魏" w:hAnsi="仿宋"/>
          <w:b/>
          <w:sz w:val="144"/>
          <w:szCs w:val="144"/>
        </w:rPr>
      </w:pPr>
      <w:r w:rsidRPr="00312FDA">
        <w:rPr>
          <w:rFonts w:ascii="华文新魏" w:eastAsia="华文新魏" w:hAnsi="仿宋" w:hint="eastAsia"/>
          <w:b/>
          <w:sz w:val="144"/>
          <w:szCs w:val="144"/>
        </w:rPr>
        <w:t>教</w:t>
      </w:r>
      <w:r w:rsidRPr="00312FDA">
        <w:rPr>
          <w:rFonts w:ascii="华文新魏" w:eastAsia="华文新魏" w:hAnsi="仿宋" w:hint="eastAsia"/>
          <w:b/>
          <w:sz w:val="32"/>
          <w:szCs w:val="32"/>
        </w:rPr>
        <w:t xml:space="preserve"> </w:t>
      </w:r>
      <w:r w:rsidRPr="00312FDA">
        <w:rPr>
          <w:rFonts w:ascii="华文新魏" w:eastAsia="华文新魏" w:hAnsi="仿宋" w:hint="eastAsia"/>
          <w:b/>
          <w:sz w:val="144"/>
          <w:szCs w:val="144"/>
        </w:rPr>
        <w:t>学</w:t>
      </w:r>
      <w:r w:rsidRPr="00312FDA">
        <w:rPr>
          <w:rFonts w:ascii="华文新魏" w:eastAsia="华文新魏" w:hAnsi="仿宋" w:hint="eastAsia"/>
          <w:b/>
          <w:sz w:val="32"/>
          <w:szCs w:val="32"/>
        </w:rPr>
        <w:t xml:space="preserve"> </w:t>
      </w:r>
      <w:r w:rsidRPr="00312FDA">
        <w:rPr>
          <w:rFonts w:ascii="华文新魏" w:eastAsia="华文新魏" w:hAnsi="仿宋" w:hint="eastAsia"/>
          <w:b/>
          <w:sz w:val="144"/>
          <w:szCs w:val="144"/>
        </w:rPr>
        <w:t>大</w:t>
      </w:r>
      <w:r w:rsidRPr="00312FDA">
        <w:rPr>
          <w:rFonts w:ascii="华文新魏" w:eastAsia="华文新魏" w:hAnsi="仿宋" w:hint="eastAsia"/>
          <w:b/>
          <w:sz w:val="32"/>
          <w:szCs w:val="32"/>
        </w:rPr>
        <w:t xml:space="preserve"> </w:t>
      </w:r>
      <w:r w:rsidRPr="00312FDA">
        <w:rPr>
          <w:rFonts w:ascii="华文新魏" w:eastAsia="华文新魏" w:hAnsi="仿宋" w:hint="eastAsia"/>
          <w:b/>
          <w:sz w:val="144"/>
          <w:szCs w:val="144"/>
        </w:rPr>
        <w:t>纲</w:t>
      </w:r>
    </w:p>
    <w:p w:rsidR="00312FDA" w:rsidRPr="00312FDA" w:rsidRDefault="00312FDA" w:rsidP="00312FDA">
      <w:pPr>
        <w:spacing w:line="360" w:lineRule="auto"/>
        <w:jc w:val="center"/>
        <w:rPr>
          <w:rFonts w:ascii="华文新魏" w:eastAsia="华文新魏" w:hAnsi="仿宋"/>
          <w:b/>
          <w:sz w:val="72"/>
          <w:szCs w:val="72"/>
        </w:rPr>
      </w:pPr>
      <w:r w:rsidRPr="00312FDA">
        <w:rPr>
          <w:rFonts w:ascii="华文新魏" w:eastAsia="华文新魏" w:hAnsi="仿宋" w:hint="eastAsia"/>
          <w:b/>
          <w:sz w:val="72"/>
          <w:szCs w:val="72"/>
        </w:rPr>
        <w:t>《</w:t>
      </w:r>
      <w:r>
        <w:rPr>
          <w:rFonts w:ascii="华文新魏" w:eastAsia="华文新魏" w:hAnsi="仿宋" w:hint="eastAsia"/>
          <w:b/>
          <w:sz w:val="72"/>
          <w:szCs w:val="72"/>
        </w:rPr>
        <w:t>医学英语视听说</w:t>
      </w:r>
      <w:r w:rsidRPr="00312FDA">
        <w:rPr>
          <w:rFonts w:ascii="华文新魏" w:eastAsia="华文新魏" w:hAnsi="仿宋" w:hint="eastAsia"/>
          <w:b/>
          <w:sz w:val="72"/>
          <w:szCs w:val="72"/>
        </w:rPr>
        <w:t>》</w:t>
      </w:r>
    </w:p>
    <w:p w:rsidR="00312FDA" w:rsidRPr="00312FDA" w:rsidRDefault="00312FDA" w:rsidP="00312FDA">
      <w:pPr>
        <w:spacing w:line="360" w:lineRule="auto"/>
        <w:jc w:val="center"/>
        <w:rPr>
          <w:sz w:val="30"/>
        </w:rPr>
      </w:pPr>
      <w:r w:rsidRPr="00312FDA">
        <w:rPr>
          <w:rFonts w:ascii="华文新魏" w:eastAsia="华文新魏" w:hAnsi="仿宋" w:hint="eastAsia"/>
          <w:b/>
          <w:sz w:val="30"/>
          <w:szCs w:val="30"/>
        </w:rPr>
        <w:t>供</w:t>
      </w:r>
      <w:r>
        <w:rPr>
          <w:rFonts w:ascii="华文新魏" w:eastAsia="华文新魏" w:hAnsi="仿宋" w:hint="eastAsia"/>
          <w:b/>
          <w:sz w:val="30"/>
          <w:szCs w:val="30"/>
        </w:rPr>
        <w:t>全校各</w:t>
      </w:r>
      <w:r w:rsidRPr="00312FDA">
        <w:rPr>
          <w:rFonts w:ascii="华文新魏" w:eastAsia="华文新魏" w:hAnsi="仿宋" w:hint="eastAsia"/>
          <w:b/>
          <w:sz w:val="30"/>
          <w:szCs w:val="30"/>
        </w:rPr>
        <w:t>专业学生使用</w:t>
      </w: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pPr>
    </w:p>
    <w:p w:rsidR="00312FDA" w:rsidRPr="00312FDA" w:rsidRDefault="00312FDA" w:rsidP="00312FDA">
      <w:pPr>
        <w:spacing w:line="360" w:lineRule="auto"/>
        <w:rPr>
          <w:rFonts w:ascii="黑体" w:eastAsia="黑体" w:hAnsi="黑体"/>
          <w:sz w:val="44"/>
          <w:szCs w:val="44"/>
        </w:rPr>
      </w:pPr>
    </w:p>
    <w:p w:rsidR="00312FDA" w:rsidRPr="00312FDA" w:rsidRDefault="00312FDA" w:rsidP="00312FDA">
      <w:pPr>
        <w:spacing w:line="360" w:lineRule="auto"/>
        <w:jc w:val="center"/>
        <w:rPr>
          <w:rFonts w:ascii="楷体" w:eastAsia="楷体" w:hAnsi="楷体"/>
          <w:b/>
          <w:sz w:val="44"/>
          <w:szCs w:val="44"/>
        </w:rPr>
      </w:pPr>
      <w:r w:rsidRPr="00312FDA">
        <w:rPr>
          <w:rFonts w:ascii="楷体" w:eastAsia="楷体" w:hAnsi="楷体" w:hint="eastAsia"/>
          <w:b/>
          <w:sz w:val="44"/>
          <w:szCs w:val="44"/>
        </w:rPr>
        <w:t>开课单位：</w:t>
      </w:r>
      <w:r>
        <w:rPr>
          <w:rFonts w:ascii="楷体" w:eastAsia="楷体" w:hAnsi="楷体" w:hint="eastAsia"/>
          <w:b/>
          <w:sz w:val="44"/>
          <w:szCs w:val="44"/>
        </w:rPr>
        <w:t>医学人文</w:t>
      </w:r>
      <w:bookmarkStart w:id="0" w:name="_GoBack"/>
      <w:bookmarkEnd w:id="0"/>
      <w:r w:rsidRPr="00312FDA">
        <w:rPr>
          <w:rFonts w:ascii="楷体" w:eastAsia="楷体" w:hAnsi="楷体"/>
          <w:b/>
          <w:sz w:val="44"/>
          <w:szCs w:val="44"/>
        </w:rPr>
        <w:t>学院</w:t>
      </w:r>
    </w:p>
    <w:p w:rsidR="00312FDA" w:rsidRPr="00312FDA" w:rsidRDefault="00312FDA" w:rsidP="00312FDA">
      <w:pPr>
        <w:spacing w:line="360" w:lineRule="auto"/>
        <w:jc w:val="center"/>
        <w:rPr>
          <w:rFonts w:ascii="楷体" w:eastAsia="楷体" w:hAnsi="楷体"/>
          <w:b/>
          <w:sz w:val="44"/>
          <w:szCs w:val="44"/>
        </w:rPr>
      </w:pPr>
      <w:r w:rsidRPr="00312FDA">
        <w:rPr>
          <w:rFonts w:ascii="楷体" w:eastAsia="楷体" w:hAnsi="楷体" w:hint="eastAsia"/>
          <w:b/>
          <w:sz w:val="44"/>
          <w:szCs w:val="44"/>
        </w:rPr>
        <w:t>二零二四年</w:t>
      </w:r>
    </w:p>
    <w:p w:rsidR="00312FDA" w:rsidRPr="00312FDA" w:rsidRDefault="00312FDA" w:rsidP="00312FDA"/>
    <w:p w:rsidR="00312FDA" w:rsidRPr="00312FDA" w:rsidRDefault="00312FDA" w:rsidP="00312FDA"/>
    <w:p w:rsidR="00312FDA" w:rsidRPr="00312FDA" w:rsidRDefault="00312FDA" w:rsidP="00312FDA"/>
    <w:p w:rsidR="002201DA" w:rsidRPr="00312FDA" w:rsidRDefault="002201DA" w:rsidP="00312FDA">
      <w:pPr>
        <w:spacing w:line="360" w:lineRule="auto"/>
        <w:rPr>
          <w:rFonts w:ascii="楷体" w:eastAsia="楷体" w:hAnsi="楷体"/>
          <w:b/>
          <w:sz w:val="44"/>
          <w:szCs w:val="44"/>
        </w:rPr>
        <w:sectPr w:rsidR="002201DA" w:rsidRPr="00312FDA" w:rsidSect="002713A9">
          <w:headerReference w:type="default" r:id="rId10"/>
          <w:footerReference w:type="even" r:id="rId11"/>
          <w:footerReference w:type="first" r:id="rId12"/>
          <w:pgSz w:w="11906" w:h="16838"/>
          <w:pgMar w:top="1418" w:right="1134" w:bottom="1418" w:left="1418" w:header="851" w:footer="992" w:gutter="0"/>
          <w:pgNumType w:start="0"/>
          <w:cols w:space="720"/>
          <w:docGrid w:type="linesAndChars" w:linePitch="333" w:charSpace="-437"/>
        </w:sectPr>
      </w:pPr>
    </w:p>
    <w:p w:rsidR="002201DA" w:rsidRDefault="00535BA4" w:rsidP="00312FDA">
      <w:pPr>
        <w:jc w:val="center"/>
        <w:rPr>
          <w:rFonts w:ascii="黑体" w:eastAsia="黑体" w:hAnsi="黑体"/>
          <w:sz w:val="36"/>
          <w:szCs w:val="36"/>
        </w:rPr>
      </w:pPr>
      <w:r>
        <w:rPr>
          <w:rFonts w:ascii="黑体" w:eastAsia="黑体" w:hAnsi="黑体"/>
          <w:sz w:val="36"/>
          <w:szCs w:val="36"/>
        </w:rPr>
        <w:lastRenderedPageBreak/>
        <w:t>《</w:t>
      </w:r>
      <w:r>
        <w:rPr>
          <w:rFonts w:ascii="黑体" w:eastAsia="黑体" w:hAnsi="黑体" w:hint="eastAsia"/>
          <w:sz w:val="36"/>
          <w:szCs w:val="36"/>
        </w:rPr>
        <w:t>医学英语视听说</w:t>
      </w:r>
      <w:r>
        <w:rPr>
          <w:rFonts w:ascii="黑体" w:eastAsia="黑体" w:hAnsi="黑体"/>
          <w:sz w:val="36"/>
          <w:szCs w:val="36"/>
        </w:rPr>
        <w:t>》教学大纲（理论）</w:t>
      </w:r>
    </w:p>
    <w:p w:rsidR="002201DA" w:rsidRDefault="00535BA4">
      <w:pPr>
        <w:jc w:val="center"/>
        <w:rPr>
          <w:rFonts w:ascii="宋体" w:hAnsi="宋体"/>
          <w:sz w:val="30"/>
          <w:szCs w:val="30"/>
        </w:rPr>
      </w:pPr>
      <w:r>
        <w:rPr>
          <w:rFonts w:ascii="宋体" w:hAnsi="宋体" w:hint="eastAsia"/>
          <w:sz w:val="30"/>
          <w:szCs w:val="30"/>
        </w:rPr>
        <w:t>（全校各专业用）</w:t>
      </w:r>
    </w:p>
    <w:p w:rsidR="002201DA" w:rsidRDefault="002201DA">
      <w:pPr>
        <w:jc w:val="center"/>
        <w:rPr>
          <w:rFonts w:ascii="宋体" w:hAnsi="宋体"/>
          <w:sz w:val="10"/>
          <w:szCs w:val="10"/>
        </w:rPr>
      </w:pPr>
    </w:p>
    <w:p w:rsidR="002201DA" w:rsidRDefault="00535BA4" w:rsidP="003A0C3B">
      <w:pPr>
        <w:spacing w:line="360" w:lineRule="auto"/>
        <w:jc w:val="center"/>
        <w:rPr>
          <w:rFonts w:ascii="黑体" w:eastAsia="黑体" w:hAnsi="黑体"/>
          <w:sz w:val="30"/>
          <w:szCs w:val="30"/>
        </w:rPr>
      </w:pPr>
      <w:r>
        <w:rPr>
          <w:rFonts w:eastAsia="黑体" w:hint="eastAsia"/>
          <w:sz w:val="30"/>
        </w:rPr>
        <w:t>前言</w:t>
      </w:r>
    </w:p>
    <w:p w:rsidR="002201DA" w:rsidRDefault="00535BA4">
      <w:pPr>
        <w:ind w:firstLineChars="200" w:firstLine="416"/>
        <w:jc w:val="left"/>
        <w:rPr>
          <w:rFonts w:eastAsia="黑体" w:hAnsi="黑体"/>
          <w:sz w:val="28"/>
          <w:szCs w:val="28"/>
        </w:rPr>
      </w:pPr>
      <w:r>
        <w:rPr>
          <w:rFonts w:hint="eastAsia"/>
        </w:rPr>
        <w:t>《医学英语视听说》课程是我校大学英语课程体系中，专门用途英语（</w:t>
      </w:r>
      <w:r>
        <w:rPr>
          <w:rFonts w:hint="eastAsia"/>
        </w:rPr>
        <w:t>ESP</w:t>
      </w:r>
      <w:r>
        <w:rPr>
          <w:rFonts w:hint="eastAsia"/>
        </w:rPr>
        <w:t>）模块内的一门课程。本课程的授课对象为已完成大学通用英语课程的全校各专业学生。本课程采用专门用途英语教材，通过介绍医疗服务中的典型案例和事件，探讨医疗服务的基本问题和对策，认识当代全球健康先进理念，提高学生的医学英语听说技能，提升使用英语临床对话和学术交流的信心。课程还将以融入的方式帮助学生理解疾病背后的历史、社会、人文因素，引领学生树立正确的健康意识和审美观念，塑造新时代的美好心灵。</w:t>
      </w:r>
    </w:p>
    <w:p w:rsidR="002201DA" w:rsidRDefault="00535BA4">
      <w:pPr>
        <w:pStyle w:val="ac"/>
        <w:numPr>
          <w:ilvl w:val="0"/>
          <w:numId w:val="1"/>
        </w:numPr>
        <w:ind w:firstLineChars="0"/>
        <w:contextualSpacing/>
        <w:rPr>
          <w:rFonts w:ascii="黑体" w:eastAsia="黑体" w:hAnsi="黑体"/>
          <w:sz w:val="28"/>
          <w:szCs w:val="28"/>
        </w:rPr>
      </w:pPr>
      <w:r>
        <w:rPr>
          <w:rFonts w:ascii="黑体" w:eastAsia="黑体" w:hAnsi="黑体" w:hint="eastAsia"/>
          <w:sz w:val="28"/>
          <w:szCs w:val="28"/>
        </w:rPr>
        <w:t>肥胖的防治</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rPr>
          <w:rFonts w:ascii="宋体" w:cs="宋体"/>
          <w:kern w:val="0"/>
          <w:szCs w:val="21"/>
        </w:rPr>
      </w:pPr>
      <w:r>
        <w:rPr>
          <w:rFonts w:hint="eastAsia"/>
        </w:rPr>
        <w:t>（一）掌握肥胖有关的常用词汇和术语</w:t>
      </w:r>
    </w:p>
    <w:p w:rsidR="002201DA" w:rsidRDefault="00535BA4">
      <w:pPr>
        <w:ind w:leftChars="50" w:left="104" w:firstLineChars="150" w:firstLine="312"/>
        <w:contextualSpacing/>
      </w:pPr>
      <w:r>
        <w:rPr>
          <w:rFonts w:hint="eastAsia"/>
        </w:rPr>
        <w:t>（二）了解关于临床肥胖的诊断和防治的英文表达</w:t>
      </w:r>
    </w:p>
    <w:p w:rsidR="002201DA" w:rsidRDefault="00535BA4">
      <w:pPr>
        <w:ind w:firstLineChars="200" w:firstLine="416"/>
        <w:contextualSpacing/>
      </w:pPr>
      <w:r>
        <w:rPr>
          <w:rFonts w:hint="eastAsia"/>
        </w:rPr>
        <w:t>（三）能就肥胖相关健康问题提出建议</w:t>
      </w:r>
    </w:p>
    <w:p w:rsidR="002201DA" w:rsidRDefault="00535BA4">
      <w:pPr>
        <w:ind w:firstLineChars="200" w:firstLine="416"/>
        <w:contextualSpacing/>
      </w:pPr>
      <w:r>
        <w:rPr>
          <w:rFonts w:hint="eastAsia"/>
        </w:rPr>
        <w:t>（四）学习避免歧视肥胖患者的表达方式</w:t>
      </w:r>
    </w:p>
    <w:p w:rsidR="002201DA" w:rsidRDefault="00535BA4">
      <w:pPr>
        <w:ind w:firstLineChars="200" w:firstLine="416"/>
        <w:contextualSpacing/>
        <w:rPr>
          <w:rFonts w:ascii="黑体" w:eastAsia="黑体" w:hAnsi="黑体"/>
          <w:bCs/>
        </w:rPr>
      </w:pPr>
      <w:r>
        <w:rPr>
          <w:rFonts w:ascii="黑体" w:eastAsia="黑体" w:hAnsi="黑体" w:hint="eastAsia"/>
          <w:bCs/>
        </w:rPr>
        <w:t>二、教学内容</w:t>
      </w:r>
    </w:p>
    <w:p w:rsidR="002201DA" w:rsidRDefault="00535BA4" w:rsidP="00FA08C5">
      <w:pPr>
        <w:ind w:firstLineChars="194" w:firstLine="403"/>
        <w:contextualSpacing/>
        <w:rPr>
          <w:rFonts w:ascii="宋体"/>
        </w:rPr>
      </w:pPr>
      <w:r>
        <w:rPr>
          <w:rFonts w:hint="eastAsia"/>
        </w:rPr>
        <w:t>（一）诊断肥胖的标准：</w:t>
      </w:r>
      <w:r>
        <w:rPr>
          <w:rFonts w:hint="eastAsia"/>
        </w:rPr>
        <w:t>BMI</w:t>
      </w:r>
      <w:r>
        <w:rPr>
          <w:rFonts w:hint="eastAsia"/>
        </w:rPr>
        <w:t>和腰围</w:t>
      </w:r>
    </w:p>
    <w:p w:rsidR="002201DA" w:rsidRDefault="00535BA4">
      <w:pPr>
        <w:ind w:firstLineChars="200" w:firstLine="416"/>
        <w:contextualSpacing/>
      </w:pPr>
      <w:r>
        <w:rPr>
          <w:rFonts w:hint="eastAsia"/>
        </w:rPr>
        <w:t>（二）肥胖的原因和危害</w:t>
      </w:r>
    </w:p>
    <w:p w:rsidR="002201DA" w:rsidRDefault="00535BA4">
      <w:pPr>
        <w:ind w:firstLineChars="200" w:firstLine="416"/>
        <w:contextualSpacing/>
      </w:pPr>
      <w:r>
        <w:rPr>
          <w:rFonts w:hint="eastAsia"/>
        </w:rPr>
        <w:t>（三）肥胖的预防和治疗</w:t>
      </w:r>
    </w:p>
    <w:p w:rsidR="002201DA" w:rsidRDefault="00535BA4">
      <w:pPr>
        <w:ind w:firstLineChars="200" w:firstLine="416"/>
        <w:contextualSpacing/>
        <w:rPr>
          <w:bCs/>
          <w:szCs w:val="21"/>
        </w:rPr>
      </w:pPr>
      <w:r>
        <w:rPr>
          <w:rFonts w:hint="eastAsia"/>
        </w:rPr>
        <w:t>（四）</w:t>
      </w:r>
      <w:r>
        <w:rPr>
          <w:rFonts w:hint="eastAsia"/>
          <w:bCs/>
          <w:szCs w:val="21"/>
        </w:rPr>
        <w:t>避免歧视肥胖患者：健康标准与审美观念</w:t>
      </w:r>
    </w:p>
    <w:p w:rsidR="002201DA" w:rsidRDefault="00535BA4">
      <w:pPr>
        <w:ind w:firstLineChars="200" w:firstLine="416"/>
        <w:contextualSpacing/>
        <w:rPr>
          <w:bCs/>
          <w:szCs w:val="21"/>
        </w:rPr>
      </w:pPr>
      <w:r>
        <w:rPr>
          <w:rFonts w:hint="eastAsia"/>
          <w:bCs/>
          <w:szCs w:val="21"/>
        </w:rPr>
        <w:t>（五）膳食金字塔和中国人的饮食习惯</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leftChars="68" w:left="141" w:firstLineChars="150" w:firstLine="312"/>
      </w:pPr>
      <w:r>
        <w:rPr>
          <w:rFonts w:eastAsia="黑体" w:hint="eastAsia"/>
        </w:rPr>
        <w:t>（</w:t>
      </w:r>
      <w:r>
        <w:rPr>
          <w:rFonts w:eastAsia="黑体" w:hint="eastAsia"/>
        </w:rPr>
        <w:t>1</w:t>
      </w:r>
      <w:r>
        <w:rPr>
          <w:rFonts w:eastAsia="黑体" w:hint="eastAsia"/>
        </w:rPr>
        <w:t>）学习目标：</w:t>
      </w:r>
      <w:r>
        <w:rPr>
          <w:rFonts w:hint="eastAsia"/>
        </w:rPr>
        <w:t>通过独立学习音视频及文字讲解掌握临床肥胖的健康问题及预防措施的相关知识和英语表达；通过测验语言点与知识点；通过语音讨论练习发音和语言表达，自主调整学习节奏，完成学习任务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学习通《医学英语视听说》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420"/>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670887" w:rsidRDefault="00670887" w:rsidP="00FA08C5">
      <w:pPr>
        <w:ind w:firstLineChars="1200" w:firstLine="3334"/>
        <w:contextualSpacing/>
        <w:rPr>
          <w:rFonts w:ascii="黑体" w:eastAsia="黑体" w:hAnsi="黑体"/>
          <w:sz w:val="28"/>
          <w:szCs w:val="28"/>
        </w:rPr>
      </w:pPr>
    </w:p>
    <w:p w:rsidR="002713A9" w:rsidRDefault="002713A9" w:rsidP="00FA08C5">
      <w:pPr>
        <w:ind w:firstLineChars="1200" w:firstLine="3334"/>
        <w:contextualSpacing/>
        <w:rPr>
          <w:rFonts w:ascii="黑体" w:eastAsia="黑体" w:hAnsi="黑体"/>
          <w:sz w:val="28"/>
          <w:szCs w:val="28"/>
        </w:rPr>
      </w:pPr>
    </w:p>
    <w:p w:rsidR="002201DA" w:rsidRDefault="00535BA4" w:rsidP="00FA08C5">
      <w:pPr>
        <w:ind w:firstLineChars="1200" w:firstLine="3334"/>
        <w:contextualSpacing/>
        <w:rPr>
          <w:rFonts w:ascii="黑体" w:eastAsia="黑体" w:hAnsi="黑体"/>
          <w:sz w:val="28"/>
          <w:szCs w:val="28"/>
        </w:rPr>
      </w:pPr>
      <w:r>
        <w:rPr>
          <w:rFonts w:ascii="黑体" w:eastAsia="黑体" w:hAnsi="黑体" w:hint="eastAsia"/>
          <w:sz w:val="28"/>
          <w:szCs w:val="28"/>
        </w:rPr>
        <w:lastRenderedPageBreak/>
        <w:t>第二章  高血压控制</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rPr>
          <w:rFonts w:ascii="宋体" w:cs="宋体"/>
          <w:kern w:val="0"/>
          <w:szCs w:val="21"/>
        </w:rPr>
      </w:pPr>
      <w:r>
        <w:rPr>
          <w:rFonts w:hint="eastAsia"/>
        </w:rPr>
        <w:t>（一）掌握高血压有关的常用词汇和术语</w:t>
      </w:r>
    </w:p>
    <w:p w:rsidR="002201DA" w:rsidRDefault="00535BA4">
      <w:pPr>
        <w:ind w:leftChars="50" w:left="104" w:firstLineChars="150" w:firstLine="312"/>
        <w:contextualSpacing/>
      </w:pPr>
      <w:r>
        <w:rPr>
          <w:rFonts w:hint="eastAsia"/>
        </w:rPr>
        <w:t>（二）熟悉高血压的症状，病因，诊断，预防及治疗的英文表达</w:t>
      </w:r>
    </w:p>
    <w:p w:rsidR="002201DA" w:rsidRDefault="00535BA4">
      <w:pPr>
        <w:ind w:firstLineChars="200" w:firstLine="416"/>
        <w:contextualSpacing/>
      </w:pPr>
      <w:r>
        <w:rPr>
          <w:rFonts w:hint="eastAsia"/>
        </w:rPr>
        <w:t>（三）能听懂并转述有关高血压防治的最新指南</w:t>
      </w:r>
    </w:p>
    <w:p w:rsidR="002201DA" w:rsidRDefault="00535BA4">
      <w:pPr>
        <w:ind w:firstLineChars="200" w:firstLine="416"/>
        <w:contextualSpacing/>
      </w:pPr>
      <w:r>
        <w:rPr>
          <w:rFonts w:hint="eastAsia"/>
        </w:rPr>
        <w:t>（四）思考</w:t>
      </w:r>
      <w:r>
        <w:rPr>
          <w:rFonts w:hint="eastAsia"/>
          <w:bCs/>
          <w:szCs w:val="21"/>
        </w:rPr>
        <w:t>地方饮食习惯与高血压防治并表达自己的观点</w:t>
      </w:r>
    </w:p>
    <w:p w:rsidR="002201DA" w:rsidRDefault="00535BA4">
      <w:pPr>
        <w:ind w:firstLineChars="200" w:firstLine="416"/>
        <w:contextualSpacing/>
        <w:rPr>
          <w:rFonts w:ascii="黑体" w:eastAsia="黑体" w:hAnsi="黑体"/>
          <w:bCs/>
        </w:rPr>
      </w:pPr>
      <w:r>
        <w:rPr>
          <w:rFonts w:ascii="黑体" w:eastAsia="黑体" w:hAnsi="黑体" w:hint="eastAsia"/>
          <w:bCs/>
        </w:rPr>
        <w:t>二、教学内容</w:t>
      </w:r>
    </w:p>
    <w:p w:rsidR="002201DA" w:rsidRDefault="00535BA4" w:rsidP="00FA08C5">
      <w:pPr>
        <w:ind w:firstLineChars="194" w:firstLine="403"/>
        <w:contextualSpacing/>
        <w:rPr>
          <w:rFonts w:ascii="宋体"/>
        </w:rPr>
      </w:pPr>
      <w:r>
        <w:rPr>
          <w:rFonts w:hint="eastAsia"/>
        </w:rPr>
        <w:t>（一）高血压的</w:t>
      </w:r>
      <w:r>
        <w:rPr>
          <w:rFonts w:hint="eastAsia"/>
          <w:szCs w:val="21"/>
        </w:rPr>
        <w:t>诊断标准</w:t>
      </w:r>
    </w:p>
    <w:p w:rsidR="002201DA" w:rsidRDefault="00535BA4">
      <w:pPr>
        <w:ind w:firstLineChars="200" w:firstLine="416"/>
        <w:contextualSpacing/>
      </w:pPr>
      <w:r>
        <w:rPr>
          <w:rFonts w:hint="eastAsia"/>
        </w:rPr>
        <w:t>（二）高血压的控制</w:t>
      </w:r>
    </w:p>
    <w:p w:rsidR="002201DA" w:rsidRDefault="00535BA4">
      <w:pPr>
        <w:ind w:firstLineChars="200" w:firstLine="416"/>
        <w:contextualSpacing/>
      </w:pPr>
      <w:r>
        <w:rPr>
          <w:rFonts w:hint="eastAsia"/>
        </w:rPr>
        <w:t>（三）</w:t>
      </w:r>
      <w:r>
        <w:rPr>
          <w:rFonts w:hint="eastAsia"/>
          <w:szCs w:val="21"/>
        </w:rPr>
        <w:t>高血压防治的新思路</w:t>
      </w:r>
    </w:p>
    <w:p w:rsidR="002201DA" w:rsidRDefault="00535BA4">
      <w:pPr>
        <w:ind w:firstLineChars="200" w:firstLine="416"/>
        <w:contextualSpacing/>
        <w:rPr>
          <w:bCs/>
          <w:szCs w:val="21"/>
        </w:rPr>
      </w:pPr>
      <w:r>
        <w:rPr>
          <w:rFonts w:hint="eastAsia"/>
        </w:rPr>
        <w:t>（四）</w:t>
      </w:r>
      <w:r>
        <w:rPr>
          <w:rFonts w:hint="eastAsia"/>
          <w:bCs/>
          <w:szCs w:val="21"/>
        </w:rPr>
        <w:t>地方饮食习惯与高血压防治</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firstLineChars="200" w:firstLine="416"/>
      </w:pPr>
      <w:r>
        <w:rPr>
          <w:rFonts w:eastAsia="黑体" w:hint="eastAsia"/>
        </w:rPr>
        <w:t>（</w:t>
      </w:r>
      <w:r>
        <w:rPr>
          <w:rFonts w:eastAsia="黑体" w:hint="eastAsia"/>
        </w:rPr>
        <w:t>1</w:t>
      </w:r>
      <w:r>
        <w:rPr>
          <w:rFonts w:eastAsia="黑体" w:hint="eastAsia"/>
        </w:rPr>
        <w:t>）学习目标：</w:t>
      </w:r>
      <w:r>
        <w:rPr>
          <w:rFonts w:hint="eastAsia"/>
        </w:rPr>
        <w:t>通过独立学习音视频及文字讲解掌握高血压分类、诊断、治疗、预防的相关知识和英语表达；通过测验语言点与知识点；通过语音讨论练习发音和语言表达，自主调整学习节奏，完成学习任务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w:t>
      </w:r>
      <w:r>
        <w:rPr>
          <w:rFonts w:asciiTheme="minorEastAsia" w:eastAsiaTheme="minorEastAsia" w:hAnsiTheme="minorEastAsia" w:hint="eastAsia"/>
        </w:rPr>
        <w:t>《医学</w:t>
      </w:r>
      <w:r>
        <w:rPr>
          <w:rFonts w:hint="eastAsia"/>
        </w:rPr>
        <w:t>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420"/>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2201DA" w:rsidRDefault="002201DA">
      <w:pPr>
        <w:ind w:leftChars="200" w:left="416" w:firstLineChars="100" w:firstLine="208"/>
        <w:contextualSpacing/>
        <w:rPr>
          <w:rFonts w:ascii="宋体" w:hAnsi="宋体"/>
        </w:rPr>
      </w:pPr>
    </w:p>
    <w:p w:rsidR="002201DA" w:rsidRDefault="00535BA4" w:rsidP="00FA08C5">
      <w:pPr>
        <w:ind w:firstLineChars="1200" w:firstLine="3334"/>
        <w:contextualSpacing/>
        <w:rPr>
          <w:rFonts w:ascii="黑体" w:eastAsia="黑体" w:hAnsi="黑体"/>
          <w:sz w:val="28"/>
          <w:szCs w:val="28"/>
        </w:rPr>
      </w:pPr>
      <w:r>
        <w:rPr>
          <w:rFonts w:ascii="黑体" w:eastAsia="黑体" w:hAnsi="黑体" w:hint="eastAsia"/>
          <w:sz w:val="28"/>
          <w:szCs w:val="28"/>
        </w:rPr>
        <w:t>第三章  心血管疾病</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rPr>
          <w:rFonts w:ascii="宋体" w:cs="宋体"/>
          <w:kern w:val="0"/>
          <w:szCs w:val="21"/>
        </w:rPr>
      </w:pPr>
      <w:r>
        <w:rPr>
          <w:rFonts w:hint="eastAsia"/>
        </w:rPr>
        <w:t>（一）掌握常见心血管疾病的词汇和术语</w:t>
      </w:r>
    </w:p>
    <w:p w:rsidR="002201DA" w:rsidRDefault="00535BA4">
      <w:pPr>
        <w:ind w:leftChars="50" w:left="104" w:firstLineChars="150" w:firstLine="312"/>
        <w:contextualSpacing/>
      </w:pPr>
      <w:r>
        <w:rPr>
          <w:rFonts w:hint="eastAsia"/>
        </w:rPr>
        <w:t>（二）熟悉常见心血管疾病的症状，病因，检查，预防及治疗的英文表达</w:t>
      </w:r>
    </w:p>
    <w:p w:rsidR="002201DA" w:rsidRDefault="00535BA4">
      <w:pPr>
        <w:ind w:firstLineChars="200" w:firstLine="416"/>
        <w:contextualSpacing/>
      </w:pPr>
      <w:r>
        <w:rPr>
          <w:rFonts w:hint="eastAsia"/>
        </w:rPr>
        <w:t>（三）能听懂有关心血管疾病的对话，报告或讲座</w:t>
      </w:r>
    </w:p>
    <w:p w:rsidR="002201DA" w:rsidRDefault="00535BA4">
      <w:pPr>
        <w:ind w:firstLineChars="200" w:firstLine="416"/>
        <w:contextualSpacing/>
      </w:pPr>
      <w:r>
        <w:rPr>
          <w:rFonts w:hint="eastAsia"/>
        </w:rPr>
        <w:t>（四）了解女性心脑血管疾病的发病趋势和防治</w:t>
      </w:r>
    </w:p>
    <w:p w:rsidR="002201DA" w:rsidRDefault="00535BA4">
      <w:pPr>
        <w:ind w:firstLineChars="200" w:firstLine="416"/>
        <w:contextualSpacing/>
      </w:pPr>
      <w:r>
        <w:rPr>
          <w:rFonts w:hint="eastAsia"/>
        </w:rPr>
        <w:t>（五）了解心血管病的急救</w:t>
      </w:r>
    </w:p>
    <w:p w:rsidR="002201DA" w:rsidRDefault="00535BA4">
      <w:pPr>
        <w:ind w:firstLineChars="200" w:firstLine="416"/>
        <w:contextualSpacing/>
        <w:rPr>
          <w:rFonts w:ascii="黑体" w:eastAsia="黑体" w:hAnsi="黑体"/>
          <w:bCs/>
        </w:rPr>
      </w:pPr>
      <w:r>
        <w:rPr>
          <w:rFonts w:ascii="黑体" w:eastAsia="黑体" w:hAnsi="黑体" w:hint="eastAsia"/>
          <w:bCs/>
        </w:rPr>
        <w:t>二、教学内容</w:t>
      </w:r>
    </w:p>
    <w:p w:rsidR="002201DA" w:rsidRDefault="00535BA4" w:rsidP="00FA08C5">
      <w:pPr>
        <w:ind w:firstLineChars="194" w:firstLine="403"/>
        <w:contextualSpacing/>
        <w:rPr>
          <w:rFonts w:ascii="宋体"/>
        </w:rPr>
      </w:pPr>
      <w:r>
        <w:rPr>
          <w:rFonts w:hint="eastAsia"/>
        </w:rPr>
        <w:t>（一）心血管疾病的词汇和术语</w:t>
      </w:r>
    </w:p>
    <w:p w:rsidR="002201DA" w:rsidRDefault="00535BA4">
      <w:pPr>
        <w:ind w:firstLineChars="200" w:firstLine="416"/>
        <w:contextualSpacing/>
      </w:pPr>
      <w:r>
        <w:rPr>
          <w:rFonts w:hint="eastAsia"/>
        </w:rPr>
        <w:t>（二）女性心脑血管疾病的发病趋势和防治</w:t>
      </w:r>
    </w:p>
    <w:p w:rsidR="002201DA" w:rsidRDefault="00535BA4">
      <w:pPr>
        <w:ind w:firstLineChars="200" w:firstLine="416"/>
        <w:contextualSpacing/>
      </w:pPr>
      <w:r>
        <w:rPr>
          <w:rFonts w:hint="eastAsia"/>
        </w:rPr>
        <w:t>（三）心血管疾病的症状，病因，检查，预防及治疗</w:t>
      </w:r>
    </w:p>
    <w:p w:rsidR="002201DA" w:rsidRDefault="00535BA4">
      <w:pPr>
        <w:ind w:firstLineChars="200" w:firstLine="416"/>
        <w:contextualSpacing/>
        <w:rPr>
          <w:bCs/>
          <w:szCs w:val="21"/>
        </w:rPr>
      </w:pPr>
      <w:r>
        <w:rPr>
          <w:rFonts w:hint="eastAsia"/>
        </w:rPr>
        <w:t>（四）心血管疾病的自救和急救：心肺复苏与</w:t>
      </w:r>
      <w:r>
        <w:rPr>
          <w:rFonts w:hint="eastAsia"/>
        </w:rPr>
        <w:t>AED</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firstLineChars="200" w:firstLine="416"/>
      </w:pPr>
      <w:r>
        <w:rPr>
          <w:rFonts w:eastAsia="黑体" w:hint="eastAsia"/>
        </w:rPr>
        <w:lastRenderedPageBreak/>
        <w:t>（</w:t>
      </w:r>
      <w:r>
        <w:rPr>
          <w:rFonts w:eastAsia="黑体" w:hint="eastAsia"/>
        </w:rPr>
        <w:t>1</w:t>
      </w:r>
      <w:r>
        <w:rPr>
          <w:rFonts w:eastAsia="黑体" w:hint="eastAsia"/>
        </w:rPr>
        <w:t>）学习目标：</w:t>
      </w:r>
      <w:r>
        <w:rPr>
          <w:rFonts w:hint="eastAsia"/>
        </w:rPr>
        <w:t>通过独立学习音视频及文字讲解掌握常见心血管疾病诊断、治疗、预防的相关知识和英语表达；通过测验语言点与知识点；通过语音讨论练习发音和语言表达，自主调整学习节奏，完成学习任务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学习通《医学英语视听说》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Chars="200" w:left="416"/>
        <w:contextualSpacing/>
        <w:rPr>
          <w:rFonts w:ascii="宋体"/>
        </w:rPr>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2201DA" w:rsidRDefault="002201DA">
      <w:pPr>
        <w:contextualSpacing/>
        <w:rPr>
          <w:rFonts w:ascii="宋体"/>
        </w:rPr>
      </w:pPr>
    </w:p>
    <w:p w:rsidR="002201DA" w:rsidRDefault="00535BA4" w:rsidP="00FA08C5">
      <w:pPr>
        <w:ind w:firstLineChars="1200" w:firstLine="3334"/>
        <w:contextualSpacing/>
        <w:rPr>
          <w:rFonts w:ascii="黑体" w:eastAsia="黑体" w:hAnsi="黑体"/>
          <w:sz w:val="28"/>
          <w:szCs w:val="28"/>
        </w:rPr>
      </w:pPr>
      <w:r>
        <w:rPr>
          <w:rFonts w:ascii="黑体" w:eastAsia="黑体" w:hAnsi="黑体" w:hint="eastAsia"/>
          <w:sz w:val="28"/>
          <w:szCs w:val="28"/>
        </w:rPr>
        <w:t>第四章  糖尿病管理</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rPr>
          <w:rFonts w:ascii="宋体" w:cs="宋体"/>
          <w:kern w:val="0"/>
          <w:szCs w:val="21"/>
        </w:rPr>
      </w:pPr>
      <w:r>
        <w:rPr>
          <w:rFonts w:hint="eastAsia"/>
        </w:rPr>
        <w:t>（一）掌握糖尿病有关的常用词汇和术语</w:t>
      </w:r>
    </w:p>
    <w:p w:rsidR="002201DA" w:rsidRDefault="00535BA4">
      <w:pPr>
        <w:ind w:leftChars="50" w:left="104" w:firstLineChars="150" w:firstLine="312"/>
        <w:contextualSpacing/>
      </w:pPr>
      <w:r>
        <w:rPr>
          <w:rFonts w:hint="eastAsia"/>
        </w:rPr>
        <w:t>（二）熟悉糖尿病的分类，症状，诊断，并发症，预防及治疗的英文表达</w:t>
      </w:r>
    </w:p>
    <w:p w:rsidR="002201DA" w:rsidRDefault="00535BA4">
      <w:pPr>
        <w:ind w:firstLineChars="200" w:firstLine="416"/>
        <w:contextualSpacing/>
      </w:pPr>
      <w:r>
        <w:rPr>
          <w:rFonts w:hint="eastAsia"/>
        </w:rPr>
        <w:t>（三）能听懂并转述有关糖尿病防治的最新指南</w:t>
      </w:r>
    </w:p>
    <w:p w:rsidR="002201DA" w:rsidRDefault="00535BA4">
      <w:pPr>
        <w:ind w:firstLineChars="200" w:firstLine="416"/>
        <w:contextualSpacing/>
        <w:rPr>
          <w:bCs/>
          <w:szCs w:val="21"/>
        </w:rPr>
      </w:pPr>
      <w:r>
        <w:rPr>
          <w:rFonts w:hint="eastAsia"/>
        </w:rPr>
        <w:t>（四）思考</w:t>
      </w:r>
      <w:r>
        <w:rPr>
          <w:rFonts w:hint="eastAsia"/>
          <w:bCs/>
          <w:szCs w:val="21"/>
        </w:rPr>
        <w:t>饮食及生活习惯变化与糖尿病防治并表达自己的观点</w:t>
      </w:r>
    </w:p>
    <w:p w:rsidR="002201DA" w:rsidRDefault="00535BA4">
      <w:pPr>
        <w:ind w:firstLineChars="200" w:firstLine="416"/>
        <w:contextualSpacing/>
        <w:rPr>
          <w:rFonts w:ascii="黑体" w:eastAsia="黑体" w:hAnsi="黑体"/>
          <w:bCs/>
        </w:rPr>
      </w:pPr>
      <w:r>
        <w:rPr>
          <w:rFonts w:ascii="黑体" w:eastAsia="黑体" w:hAnsi="黑体" w:hint="eastAsia"/>
          <w:bCs/>
        </w:rPr>
        <w:t>二、教学内容</w:t>
      </w:r>
    </w:p>
    <w:p w:rsidR="002201DA" w:rsidRDefault="00535BA4" w:rsidP="00FA08C5">
      <w:pPr>
        <w:ind w:firstLineChars="194" w:firstLine="403"/>
        <w:contextualSpacing/>
        <w:rPr>
          <w:rFonts w:ascii="宋体"/>
        </w:rPr>
      </w:pPr>
      <w:r>
        <w:rPr>
          <w:rFonts w:hint="eastAsia"/>
        </w:rPr>
        <w:t>（一）糖尿病与糖尿病前期的</w:t>
      </w:r>
      <w:r>
        <w:rPr>
          <w:rFonts w:hint="eastAsia"/>
          <w:szCs w:val="21"/>
        </w:rPr>
        <w:t>诊断标准</w:t>
      </w:r>
    </w:p>
    <w:p w:rsidR="002201DA" w:rsidRDefault="00535BA4">
      <w:pPr>
        <w:ind w:firstLineChars="200" w:firstLine="416"/>
        <w:contextualSpacing/>
      </w:pPr>
      <w:r>
        <w:rPr>
          <w:rFonts w:hint="eastAsia"/>
        </w:rPr>
        <w:t>（二）糖尿病的并发症</w:t>
      </w:r>
    </w:p>
    <w:p w:rsidR="002201DA" w:rsidRDefault="00535BA4">
      <w:pPr>
        <w:ind w:firstLineChars="200" w:firstLine="416"/>
        <w:contextualSpacing/>
      </w:pPr>
      <w:r>
        <w:rPr>
          <w:rFonts w:hint="eastAsia"/>
        </w:rPr>
        <w:t>（三）</w:t>
      </w:r>
      <w:r>
        <w:rPr>
          <w:rFonts w:hint="eastAsia"/>
          <w:szCs w:val="21"/>
        </w:rPr>
        <w:t>糖尿病的预防和治疗</w:t>
      </w:r>
    </w:p>
    <w:p w:rsidR="002201DA" w:rsidRDefault="00535BA4">
      <w:pPr>
        <w:ind w:firstLineChars="200" w:firstLine="416"/>
        <w:contextualSpacing/>
        <w:rPr>
          <w:bCs/>
          <w:szCs w:val="21"/>
        </w:rPr>
      </w:pPr>
      <w:r>
        <w:rPr>
          <w:rFonts w:hint="eastAsia"/>
        </w:rPr>
        <w:t>（四）经济发展与全球化背景下</w:t>
      </w:r>
      <w:r>
        <w:rPr>
          <w:rFonts w:hint="eastAsia"/>
          <w:bCs/>
          <w:szCs w:val="21"/>
        </w:rPr>
        <w:t>饮食及生活习惯变化与我国糖尿病防治</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firstLineChars="200" w:firstLine="416"/>
      </w:pPr>
      <w:r>
        <w:rPr>
          <w:rFonts w:eastAsia="黑体" w:hint="eastAsia"/>
        </w:rPr>
        <w:t>（</w:t>
      </w:r>
      <w:r>
        <w:rPr>
          <w:rFonts w:eastAsia="黑体" w:hint="eastAsia"/>
        </w:rPr>
        <w:t>1</w:t>
      </w:r>
      <w:r>
        <w:rPr>
          <w:rFonts w:eastAsia="黑体" w:hint="eastAsia"/>
        </w:rPr>
        <w:t>）学习目标：</w:t>
      </w:r>
      <w:r>
        <w:rPr>
          <w:rFonts w:hint="eastAsia"/>
        </w:rPr>
        <w:t>通过独立学习音视频及文字讲解掌握糖尿病诊断、治疗、预防的相关知识和英语表达；通过测验语言点与知识点；通过语音讨论练习发音和语言表达，自主调整学习节奏，完成学习任务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学习通《医学英语视听说》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Chars="200" w:left="416"/>
        <w:contextualSpacing/>
        <w:rPr>
          <w:rFonts w:ascii="宋体"/>
        </w:rPr>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2201DA" w:rsidRDefault="002201DA">
      <w:pPr>
        <w:ind w:leftChars="200" w:left="416" w:firstLineChars="100" w:firstLine="208"/>
        <w:contextualSpacing/>
        <w:rPr>
          <w:rFonts w:ascii="宋体"/>
        </w:rPr>
      </w:pPr>
    </w:p>
    <w:p w:rsidR="002201DA" w:rsidRDefault="00535BA4" w:rsidP="00FA08C5">
      <w:pPr>
        <w:ind w:firstLineChars="1200" w:firstLine="3334"/>
        <w:contextualSpacing/>
        <w:rPr>
          <w:rFonts w:ascii="黑体" w:eastAsia="黑体" w:hAnsi="黑体"/>
          <w:sz w:val="28"/>
          <w:szCs w:val="28"/>
        </w:rPr>
      </w:pPr>
      <w:r>
        <w:rPr>
          <w:rFonts w:ascii="黑体" w:eastAsia="黑体" w:hAnsi="黑体" w:hint="eastAsia"/>
          <w:sz w:val="28"/>
          <w:szCs w:val="28"/>
        </w:rPr>
        <w:t>第五章  呼吸系统疾病</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rPr>
          <w:rFonts w:ascii="宋体" w:cs="宋体"/>
          <w:kern w:val="0"/>
          <w:szCs w:val="21"/>
        </w:rPr>
      </w:pPr>
      <w:r>
        <w:rPr>
          <w:rFonts w:hint="eastAsia"/>
        </w:rPr>
        <w:t>（一）了解呼吸系统疾病常见词汇和术语</w:t>
      </w:r>
    </w:p>
    <w:p w:rsidR="002201DA" w:rsidRDefault="00535BA4">
      <w:pPr>
        <w:ind w:leftChars="50" w:left="104" w:firstLineChars="150" w:firstLine="312"/>
        <w:contextualSpacing/>
      </w:pPr>
      <w:r>
        <w:rPr>
          <w:rFonts w:hint="eastAsia"/>
        </w:rPr>
        <w:t>（二）熟悉常见呼吸系统疾病的症状，病因，检查，预防及治疗的英文表达</w:t>
      </w:r>
    </w:p>
    <w:p w:rsidR="002201DA" w:rsidRDefault="00535BA4">
      <w:pPr>
        <w:ind w:firstLineChars="200" w:firstLine="416"/>
        <w:contextualSpacing/>
      </w:pPr>
      <w:r>
        <w:rPr>
          <w:rFonts w:hint="eastAsia"/>
        </w:rPr>
        <w:t>（三）能听懂有关呼吸系统疾病的对话，报告或讲座</w:t>
      </w:r>
    </w:p>
    <w:p w:rsidR="002201DA" w:rsidRDefault="00535BA4">
      <w:pPr>
        <w:ind w:firstLineChars="200" w:firstLine="416"/>
        <w:contextualSpacing/>
      </w:pPr>
      <w:r>
        <w:rPr>
          <w:rFonts w:hint="eastAsia"/>
        </w:rPr>
        <w:t>（四）思考</w:t>
      </w:r>
      <w:r>
        <w:rPr>
          <w:rFonts w:hint="eastAsia"/>
          <w:bCs/>
          <w:szCs w:val="21"/>
        </w:rPr>
        <w:t>环境与呼吸系统疾病的关系并表达自己的观点</w:t>
      </w:r>
    </w:p>
    <w:p w:rsidR="002201DA" w:rsidRDefault="00535BA4">
      <w:pPr>
        <w:ind w:firstLineChars="200" w:firstLine="416"/>
        <w:contextualSpacing/>
        <w:rPr>
          <w:rFonts w:ascii="黑体" w:eastAsia="黑体" w:hAnsi="黑体"/>
          <w:bCs/>
        </w:rPr>
      </w:pPr>
      <w:r>
        <w:rPr>
          <w:rFonts w:ascii="黑体" w:eastAsia="黑体" w:hAnsi="黑体" w:hint="eastAsia"/>
          <w:bCs/>
        </w:rPr>
        <w:t>二、教学内容</w:t>
      </w:r>
    </w:p>
    <w:p w:rsidR="002201DA" w:rsidRDefault="00535BA4" w:rsidP="00FA08C5">
      <w:pPr>
        <w:ind w:firstLineChars="194" w:firstLine="403"/>
        <w:contextualSpacing/>
        <w:rPr>
          <w:rFonts w:ascii="宋体"/>
        </w:rPr>
      </w:pPr>
      <w:r>
        <w:rPr>
          <w:rFonts w:hint="eastAsia"/>
        </w:rPr>
        <w:t>（一）哮喘的诊断和防治</w:t>
      </w:r>
    </w:p>
    <w:p w:rsidR="002201DA" w:rsidRDefault="00535BA4">
      <w:pPr>
        <w:ind w:firstLineChars="200" w:firstLine="416"/>
        <w:contextualSpacing/>
      </w:pPr>
      <w:r>
        <w:rPr>
          <w:rFonts w:hint="eastAsia"/>
        </w:rPr>
        <w:t>（二）流感的诊断和防治</w:t>
      </w:r>
    </w:p>
    <w:p w:rsidR="002201DA" w:rsidRDefault="00535BA4">
      <w:pPr>
        <w:ind w:firstLineChars="200" w:firstLine="416"/>
        <w:contextualSpacing/>
      </w:pPr>
      <w:r>
        <w:rPr>
          <w:rFonts w:hint="eastAsia"/>
        </w:rPr>
        <w:t>（三）肺炎的诊断和防治</w:t>
      </w:r>
    </w:p>
    <w:p w:rsidR="002201DA" w:rsidRDefault="00535BA4">
      <w:pPr>
        <w:ind w:firstLineChars="200" w:firstLine="416"/>
        <w:contextualSpacing/>
        <w:rPr>
          <w:bCs/>
          <w:szCs w:val="21"/>
        </w:rPr>
      </w:pPr>
      <w:r>
        <w:rPr>
          <w:rFonts w:hint="eastAsia"/>
        </w:rPr>
        <w:lastRenderedPageBreak/>
        <w:t>（四）</w:t>
      </w:r>
      <w:r>
        <w:rPr>
          <w:rFonts w:hint="eastAsia"/>
          <w:bCs/>
          <w:szCs w:val="21"/>
        </w:rPr>
        <w:t>环境与呼吸系统疾病</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firstLineChars="200" w:firstLine="416"/>
      </w:pPr>
      <w:r>
        <w:rPr>
          <w:rFonts w:eastAsia="黑体" w:hint="eastAsia"/>
        </w:rPr>
        <w:t>（</w:t>
      </w:r>
      <w:r>
        <w:rPr>
          <w:rFonts w:eastAsia="黑体" w:hint="eastAsia"/>
        </w:rPr>
        <w:t>1</w:t>
      </w:r>
      <w:r>
        <w:rPr>
          <w:rFonts w:eastAsia="黑体" w:hint="eastAsia"/>
        </w:rPr>
        <w:t>）学习目标：</w:t>
      </w:r>
      <w:r>
        <w:rPr>
          <w:rFonts w:hint="eastAsia"/>
        </w:rPr>
        <w:t>通过独立学习音视频及文字讲解掌握常见呼吸系统疾病诊断、治疗、预防的相关知识和英语表达；通过测验语言点与知识点；通过语音讨论练习发音和语言表达，自主调整学习节奏，完成学习任务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学习通《医学英语视听说》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Chars="200" w:left="416"/>
        <w:contextualSpacing/>
        <w:rPr>
          <w:rFonts w:ascii="宋体"/>
        </w:rPr>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2201DA" w:rsidRDefault="002201DA">
      <w:pPr>
        <w:ind w:leftChars="200" w:left="416" w:firstLineChars="100" w:firstLine="208"/>
        <w:contextualSpacing/>
        <w:rPr>
          <w:rFonts w:ascii="宋体"/>
        </w:rPr>
      </w:pPr>
    </w:p>
    <w:p w:rsidR="002201DA" w:rsidRDefault="00535BA4" w:rsidP="00FA08C5">
      <w:pPr>
        <w:ind w:firstLineChars="1200" w:firstLine="3334"/>
        <w:contextualSpacing/>
        <w:rPr>
          <w:rFonts w:ascii="黑体" w:eastAsia="黑体" w:hAnsi="黑体"/>
          <w:sz w:val="28"/>
          <w:szCs w:val="28"/>
        </w:rPr>
      </w:pPr>
      <w:r>
        <w:rPr>
          <w:rFonts w:ascii="黑体" w:eastAsia="黑体" w:hAnsi="黑体" w:hint="eastAsia"/>
          <w:sz w:val="28"/>
          <w:szCs w:val="28"/>
        </w:rPr>
        <w:t>第六章  消化系统疾病</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rPr>
          <w:rFonts w:ascii="宋体" w:cs="宋体"/>
          <w:kern w:val="0"/>
          <w:szCs w:val="21"/>
        </w:rPr>
      </w:pPr>
      <w:r>
        <w:rPr>
          <w:rFonts w:hint="eastAsia"/>
        </w:rPr>
        <w:t>（一）了解消化系统疾病常见词汇和术语</w:t>
      </w:r>
    </w:p>
    <w:p w:rsidR="002201DA" w:rsidRDefault="00535BA4">
      <w:pPr>
        <w:ind w:leftChars="50" w:left="104" w:firstLineChars="150" w:firstLine="312"/>
        <w:contextualSpacing/>
      </w:pPr>
      <w:r>
        <w:rPr>
          <w:rFonts w:hint="eastAsia"/>
        </w:rPr>
        <w:t>（二）熟悉常见消化系统疾病的症状，病因，检查，预防及治疗的英文表达</w:t>
      </w:r>
    </w:p>
    <w:p w:rsidR="002201DA" w:rsidRDefault="00535BA4">
      <w:pPr>
        <w:ind w:firstLineChars="200" w:firstLine="416"/>
        <w:contextualSpacing/>
      </w:pPr>
      <w:r>
        <w:rPr>
          <w:rFonts w:hint="eastAsia"/>
        </w:rPr>
        <w:t>（三）能听懂有关消化系统的对话，报告或讲座</w:t>
      </w:r>
    </w:p>
    <w:p w:rsidR="002201DA" w:rsidRDefault="00535BA4">
      <w:pPr>
        <w:ind w:firstLineChars="200" w:firstLine="416"/>
        <w:contextualSpacing/>
        <w:rPr>
          <w:rFonts w:ascii="黑体" w:eastAsia="黑体" w:hAnsi="黑体"/>
          <w:bCs/>
        </w:rPr>
      </w:pPr>
      <w:r>
        <w:rPr>
          <w:rFonts w:ascii="黑体" w:eastAsia="黑体" w:hAnsi="黑体" w:hint="eastAsia"/>
          <w:bCs/>
        </w:rPr>
        <w:t>二、教学内容</w:t>
      </w:r>
    </w:p>
    <w:p w:rsidR="002201DA" w:rsidRDefault="00535BA4" w:rsidP="00FA08C5">
      <w:pPr>
        <w:ind w:firstLineChars="194" w:firstLine="403"/>
        <w:contextualSpacing/>
        <w:rPr>
          <w:rFonts w:ascii="宋体"/>
        </w:rPr>
      </w:pPr>
      <w:r>
        <w:rPr>
          <w:rFonts w:hint="eastAsia"/>
        </w:rPr>
        <w:t>（一）肠道易激惹综合征的诊断和防治</w:t>
      </w:r>
    </w:p>
    <w:p w:rsidR="002201DA" w:rsidRDefault="00535BA4">
      <w:pPr>
        <w:ind w:firstLineChars="200" w:firstLine="416"/>
        <w:contextualSpacing/>
      </w:pPr>
      <w:r>
        <w:rPr>
          <w:rFonts w:hint="eastAsia"/>
        </w:rPr>
        <w:t>（二）结肠癌的诊断和防治</w:t>
      </w:r>
    </w:p>
    <w:p w:rsidR="002201DA" w:rsidRDefault="00535BA4">
      <w:pPr>
        <w:ind w:firstLineChars="200" w:firstLine="416"/>
        <w:contextualSpacing/>
      </w:pPr>
      <w:r>
        <w:rPr>
          <w:rFonts w:hint="eastAsia"/>
        </w:rPr>
        <w:t>（三）胃溃疡的诊断和防治</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firstLineChars="201" w:firstLine="418"/>
      </w:pPr>
      <w:r>
        <w:rPr>
          <w:rFonts w:eastAsia="黑体" w:hint="eastAsia"/>
        </w:rPr>
        <w:t>（</w:t>
      </w:r>
      <w:r>
        <w:rPr>
          <w:rFonts w:eastAsia="黑体" w:hint="eastAsia"/>
        </w:rPr>
        <w:t>1</w:t>
      </w:r>
      <w:r>
        <w:rPr>
          <w:rFonts w:eastAsia="黑体" w:hint="eastAsia"/>
        </w:rPr>
        <w:t>）学习目标：</w:t>
      </w:r>
      <w:r>
        <w:rPr>
          <w:rFonts w:hint="eastAsia"/>
        </w:rPr>
        <w:t>通过独立学习音视频及文字讲解掌握常见消化系统疾病诊断、治疗、预防的相关知识和英语表达；通过测验语言点与知识点；通过语音讨论练习发音和语言表达，自主调整学习节奏，完成学习任务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学习通《医学英语视听说》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Chars="200" w:left="416"/>
        <w:contextualSpacing/>
        <w:rPr>
          <w:rFonts w:ascii="宋体"/>
        </w:rPr>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2201DA" w:rsidRDefault="002201DA">
      <w:pPr>
        <w:ind w:leftChars="200" w:left="416" w:firstLineChars="100" w:firstLine="208"/>
        <w:contextualSpacing/>
        <w:rPr>
          <w:rFonts w:ascii="宋体"/>
        </w:rPr>
      </w:pPr>
    </w:p>
    <w:p w:rsidR="002201DA" w:rsidRDefault="00535BA4" w:rsidP="00FA08C5">
      <w:pPr>
        <w:ind w:firstLineChars="1200" w:firstLine="3334"/>
        <w:contextualSpacing/>
        <w:rPr>
          <w:rFonts w:ascii="黑体" w:eastAsia="黑体" w:hAnsi="黑体"/>
          <w:sz w:val="28"/>
          <w:szCs w:val="28"/>
        </w:rPr>
      </w:pPr>
      <w:r>
        <w:rPr>
          <w:rFonts w:ascii="黑体" w:eastAsia="黑体" w:hAnsi="黑体" w:hint="eastAsia"/>
          <w:sz w:val="28"/>
          <w:szCs w:val="28"/>
        </w:rPr>
        <w:t>第七章  皮肤疾病</w:t>
      </w:r>
    </w:p>
    <w:p w:rsidR="002201DA" w:rsidRDefault="00535BA4">
      <w:pPr>
        <w:ind w:firstLineChars="200" w:firstLine="416"/>
        <w:contextualSpacing/>
        <w:rPr>
          <w:rFonts w:ascii="黑体" w:eastAsia="黑体" w:hAnsi="黑体"/>
          <w:bCs/>
        </w:rPr>
      </w:pPr>
      <w:r>
        <w:rPr>
          <w:rFonts w:ascii="黑体" w:eastAsia="黑体" w:hAnsi="黑体" w:hint="eastAsia"/>
          <w:bCs/>
        </w:rPr>
        <w:t>一、教学目标</w:t>
      </w:r>
    </w:p>
    <w:p w:rsidR="002201DA" w:rsidRDefault="00535BA4">
      <w:pPr>
        <w:widowControl/>
        <w:ind w:firstLineChars="200" w:firstLine="416"/>
        <w:contextualSpacing/>
      </w:pPr>
      <w:r>
        <w:rPr>
          <w:rFonts w:hint="eastAsia"/>
        </w:rPr>
        <w:t>（一）了解皮肤疾病常见词汇和术语</w:t>
      </w:r>
    </w:p>
    <w:p w:rsidR="002201DA" w:rsidRDefault="00535BA4">
      <w:pPr>
        <w:ind w:leftChars="50" w:left="104" w:firstLineChars="150" w:firstLine="312"/>
        <w:contextualSpacing/>
      </w:pPr>
      <w:r>
        <w:rPr>
          <w:rFonts w:hint="eastAsia"/>
        </w:rPr>
        <w:t>（二）熟悉常见皮肤疾病的症状，病因，检查，预防及治疗的英文表达</w:t>
      </w:r>
    </w:p>
    <w:p w:rsidR="002201DA" w:rsidRDefault="00535BA4">
      <w:pPr>
        <w:ind w:firstLineChars="200" w:firstLine="416"/>
        <w:contextualSpacing/>
      </w:pPr>
      <w:r>
        <w:rPr>
          <w:rFonts w:hint="eastAsia"/>
        </w:rPr>
        <w:t>（三）能听懂有关皮肤疾病的对话，报告或讲座</w:t>
      </w:r>
    </w:p>
    <w:p w:rsidR="002201DA" w:rsidRDefault="00535BA4">
      <w:pPr>
        <w:ind w:firstLineChars="200" w:firstLine="416"/>
        <w:contextualSpacing/>
      </w:pPr>
      <w:r>
        <w:rPr>
          <w:rFonts w:hint="eastAsia"/>
        </w:rPr>
        <w:t>（四）学习避免歧视皮肤病患者的表达方式</w:t>
      </w:r>
    </w:p>
    <w:p w:rsidR="002201DA" w:rsidRDefault="00535BA4">
      <w:pPr>
        <w:ind w:firstLineChars="200" w:firstLine="416"/>
        <w:contextualSpacing/>
        <w:rPr>
          <w:rFonts w:ascii="黑体" w:eastAsia="黑体" w:hAnsi="黑体"/>
          <w:bCs/>
        </w:rPr>
      </w:pPr>
      <w:r>
        <w:rPr>
          <w:rFonts w:ascii="黑体" w:eastAsia="黑体" w:hAnsi="黑体" w:hint="eastAsia"/>
          <w:bCs/>
        </w:rPr>
        <w:lastRenderedPageBreak/>
        <w:t>二、教学内容</w:t>
      </w:r>
    </w:p>
    <w:p w:rsidR="002201DA" w:rsidRDefault="00535BA4" w:rsidP="00FA08C5">
      <w:pPr>
        <w:ind w:firstLineChars="194" w:firstLine="403"/>
        <w:contextualSpacing/>
        <w:rPr>
          <w:rFonts w:ascii="宋体"/>
        </w:rPr>
      </w:pPr>
      <w:r>
        <w:rPr>
          <w:rFonts w:hint="eastAsia"/>
        </w:rPr>
        <w:t>（一）牛皮癣的诊断和防治</w:t>
      </w:r>
    </w:p>
    <w:p w:rsidR="002201DA" w:rsidRDefault="00535BA4">
      <w:pPr>
        <w:ind w:firstLineChars="200" w:firstLine="416"/>
        <w:contextualSpacing/>
      </w:pPr>
      <w:r>
        <w:rPr>
          <w:rFonts w:hint="eastAsia"/>
        </w:rPr>
        <w:t>（二）荨麻疹的诊断和防治</w:t>
      </w:r>
    </w:p>
    <w:p w:rsidR="002201DA" w:rsidRDefault="00535BA4">
      <w:pPr>
        <w:ind w:firstLineChars="200" w:firstLine="416"/>
        <w:contextualSpacing/>
      </w:pPr>
      <w:r>
        <w:rPr>
          <w:rFonts w:hint="eastAsia"/>
        </w:rPr>
        <w:t>（三）湿疹的诊断和防治</w:t>
      </w:r>
    </w:p>
    <w:p w:rsidR="002201DA" w:rsidRDefault="00535BA4">
      <w:pPr>
        <w:ind w:firstLineChars="200" w:firstLine="416"/>
        <w:contextualSpacing/>
        <w:rPr>
          <w:bCs/>
          <w:szCs w:val="21"/>
        </w:rPr>
      </w:pPr>
      <w:r>
        <w:rPr>
          <w:rFonts w:hint="eastAsia"/>
        </w:rPr>
        <w:t>（四）避免对皮肤病的误解和对皮肤病患者的歧视</w:t>
      </w:r>
    </w:p>
    <w:p w:rsidR="002201DA" w:rsidRDefault="00535BA4">
      <w:pPr>
        <w:ind w:firstLineChars="200" w:firstLine="416"/>
        <w:contextualSpacing/>
        <w:rPr>
          <w:rFonts w:ascii="黑体" w:eastAsia="黑体" w:hAnsi="黑体"/>
          <w:bCs/>
        </w:rPr>
      </w:pPr>
      <w:r>
        <w:rPr>
          <w:rFonts w:ascii="黑体" w:eastAsia="黑体" w:hAnsi="黑体" w:hint="eastAsia"/>
          <w:bCs/>
        </w:rPr>
        <w:t>三、教学学时安排</w:t>
      </w:r>
    </w:p>
    <w:p w:rsidR="002201DA" w:rsidRDefault="00535BA4">
      <w:pPr>
        <w:ind w:firstLineChars="200" w:firstLine="416"/>
        <w:contextualSpacing/>
        <w:rPr>
          <w:rFonts w:ascii="宋体" w:hAnsi="宋体"/>
        </w:rPr>
      </w:pPr>
      <w:r>
        <w:rPr>
          <w:rFonts w:ascii="宋体" w:hAnsi="宋体" w:hint="eastAsia"/>
        </w:rPr>
        <w:t>4学时</w:t>
      </w:r>
    </w:p>
    <w:p w:rsidR="002201DA" w:rsidRDefault="00535BA4">
      <w:pPr>
        <w:ind w:firstLineChars="200" w:firstLine="416"/>
        <w:contextualSpacing/>
        <w:rPr>
          <w:rFonts w:ascii="黑体" w:eastAsia="黑体" w:hAnsi="黑体"/>
          <w:bCs/>
        </w:rPr>
      </w:pPr>
      <w:r>
        <w:rPr>
          <w:rFonts w:ascii="黑体" w:eastAsia="黑体" w:hAnsi="黑体" w:hint="eastAsia"/>
          <w:bCs/>
        </w:rPr>
        <w:t>四、教学方法</w:t>
      </w:r>
    </w:p>
    <w:p w:rsidR="002201DA" w:rsidRDefault="00535BA4">
      <w:pPr>
        <w:ind w:left="420"/>
        <w:rPr>
          <w:rFonts w:ascii="宋体" w:hAnsi="宋体"/>
        </w:rPr>
      </w:pPr>
      <w:r>
        <w:rPr>
          <w:szCs w:val="21"/>
        </w:rPr>
        <w:t>课堂授课、小组讨论</w:t>
      </w:r>
      <w:r>
        <w:rPr>
          <w:rFonts w:hint="eastAsia"/>
          <w:szCs w:val="21"/>
        </w:rPr>
        <w:t>、</w:t>
      </w:r>
      <w:r>
        <w:rPr>
          <w:rFonts w:hint="eastAsia"/>
        </w:rPr>
        <w:t>线上线下混合教学</w:t>
      </w:r>
    </w:p>
    <w:p w:rsidR="002201DA" w:rsidRDefault="00535BA4">
      <w:pPr>
        <w:ind w:firstLineChars="200" w:firstLine="416"/>
        <w:contextualSpacing/>
        <w:rPr>
          <w:rFonts w:ascii="黑体" w:eastAsia="黑体" w:hAnsi="黑体"/>
          <w:bCs/>
        </w:rPr>
      </w:pPr>
      <w:r>
        <w:rPr>
          <w:rFonts w:ascii="黑体" w:eastAsia="黑体" w:hAnsi="黑体" w:hint="eastAsia"/>
          <w:bCs/>
        </w:rPr>
        <w:t>五、自主学习内容及安排</w:t>
      </w:r>
    </w:p>
    <w:p w:rsidR="002201DA" w:rsidRDefault="00535BA4" w:rsidP="00670887">
      <w:pPr>
        <w:ind w:firstLineChars="200" w:firstLine="416"/>
      </w:pPr>
      <w:r>
        <w:rPr>
          <w:rFonts w:eastAsia="黑体" w:hint="eastAsia"/>
        </w:rPr>
        <w:t>（</w:t>
      </w:r>
      <w:r>
        <w:rPr>
          <w:rFonts w:eastAsia="黑体" w:hint="eastAsia"/>
        </w:rPr>
        <w:t>1</w:t>
      </w:r>
      <w:r>
        <w:rPr>
          <w:rFonts w:eastAsia="黑体" w:hint="eastAsia"/>
        </w:rPr>
        <w:t>）学习目标：</w:t>
      </w:r>
      <w:r>
        <w:rPr>
          <w:rFonts w:hint="eastAsia"/>
        </w:rPr>
        <w:t>通过独立学习音视频及文字讲解掌握常见皮肤病系统疾病诊断、治疗、预防的相关知识和英语表达；通过测验语言点与知识点；通过语音讨论练习发音和语言表达，自主调整学习节奏，完成学习任务</w:t>
      </w:r>
    </w:p>
    <w:p w:rsidR="002201DA" w:rsidRDefault="00535BA4">
      <w:pPr>
        <w:ind w:left="420"/>
      </w:pPr>
      <w:r>
        <w:rPr>
          <w:rFonts w:eastAsia="黑体" w:hint="eastAsia"/>
        </w:rPr>
        <w:t>（</w:t>
      </w:r>
      <w:r>
        <w:rPr>
          <w:rFonts w:eastAsia="黑体" w:hint="eastAsia"/>
        </w:rPr>
        <w:t>2</w:t>
      </w:r>
      <w:r>
        <w:rPr>
          <w:rFonts w:eastAsia="黑体" w:hint="eastAsia"/>
        </w:rPr>
        <w:t>）学习资源：</w:t>
      </w:r>
      <w:r>
        <w:rPr>
          <w:rFonts w:hint="eastAsia"/>
        </w:rPr>
        <w:t>学习通《医学英语视听说》</w:t>
      </w:r>
      <w:r>
        <w:rPr>
          <w:rFonts w:hint="eastAsia"/>
        </w:rPr>
        <w:t>SPOC</w:t>
      </w:r>
    </w:p>
    <w:p w:rsidR="002201DA" w:rsidRDefault="00535BA4">
      <w:pPr>
        <w:ind w:left="420"/>
      </w:pPr>
      <w:r>
        <w:rPr>
          <w:rFonts w:eastAsia="黑体" w:hint="eastAsia"/>
        </w:rPr>
        <w:t>（</w:t>
      </w:r>
      <w:r>
        <w:rPr>
          <w:rFonts w:eastAsia="黑体" w:hint="eastAsia"/>
        </w:rPr>
        <w:t>3</w:t>
      </w:r>
      <w:r>
        <w:rPr>
          <w:rFonts w:eastAsia="黑体" w:hint="eastAsia"/>
        </w:rPr>
        <w:t>）教学方法：</w:t>
      </w:r>
      <w:r>
        <w:rPr>
          <w:rFonts w:hint="eastAsia"/>
        </w:rPr>
        <w:t>线上线下混合教学</w:t>
      </w:r>
    </w:p>
    <w:p w:rsidR="002201DA" w:rsidRDefault="00535BA4">
      <w:pPr>
        <w:ind w:leftChars="200" w:left="416"/>
        <w:contextualSpacing/>
        <w:rPr>
          <w:rFonts w:ascii="宋体"/>
        </w:rPr>
      </w:pPr>
      <w:r>
        <w:rPr>
          <w:rFonts w:eastAsia="黑体" w:hint="eastAsia"/>
        </w:rPr>
        <w:t>（</w:t>
      </w:r>
      <w:r>
        <w:rPr>
          <w:rFonts w:eastAsia="黑体" w:hint="eastAsia"/>
        </w:rPr>
        <w:t>4</w:t>
      </w:r>
      <w:r>
        <w:rPr>
          <w:rFonts w:eastAsia="黑体" w:hint="eastAsia"/>
        </w:rPr>
        <w:t>）考核评价原则及成绩评定方法：音</w:t>
      </w:r>
      <w:r>
        <w:rPr>
          <w:rFonts w:hint="eastAsia"/>
        </w:rPr>
        <w:t>视频资料完成度，签到，章节学习次数，章节测验，讨论</w:t>
      </w:r>
    </w:p>
    <w:p w:rsidR="002201DA" w:rsidRDefault="002201DA">
      <w:pPr>
        <w:ind w:leftChars="200" w:left="416" w:firstLineChars="100" w:firstLine="208"/>
        <w:contextualSpacing/>
        <w:rPr>
          <w:rFonts w:ascii="宋体"/>
        </w:rPr>
      </w:pPr>
    </w:p>
    <w:p w:rsidR="002201DA" w:rsidRDefault="002201DA">
      <w:pPr>
        <w:ind w:leftChars="200" w:left="416" w:firstLineChars="100" w:firstLine="208"/>
        <w:contextualSpacing/>
        <w:rPr>
          <w:rFonts w:ascii="宋体"/>
        </w:rPr>
      </w:pPr>
    </w:p>
    <w:p w:rsidR="002201DA" w:rsidRDefault="002201DA">
      <w:pPr>
        <w:spacing w:line="360" w:lineRule="auto"/>
        <w:ind w:leftChars="200" w:left="416" w:firstLineChars="100" w:firstLine="208"/>
        <w:contextualSpacing/>
        <w:rPr>
          <w:rFonts w:ascii="宋体"/>
        </w:rPr>
      </w:pPr>
    </w:p>
    <w:p w:rsidR="002201DA" w:rsidRDefault="002201DA">
      <w:pPr>
        <w:spacing w:line="360" w:lineRule="auto"/>
        <w:ind w:leftChars="200" w:left="416" w:firstLineChars="100" w:firstLine="208"/>
        <w:contextualSpacing/>
        <w:rPr>
          <w:rFonts w:ascii="宋体"/>
        </w:rPr>
      </w:pPr>
    </w:p>
    <w:sectPr w:rsidR="002201DA">
      <w:headerReference w:type="default" r:id="rId13"/>
      <w:footerReference w:type="default" r:id="rId14"/>
      <w:headerReference w:type="first" r:id="rId15"/>
      <w:pgSz w:w="11906" w:h="16838"/>
      <w:pgMar w:top="1418" w:right="1134" w:bottom="1418" w:left="1418" w:header="851" w:footer="992" w:gutter="0"/>
      <w:cols w:space="720"/>
      <w:titlePg/>
      <w:docGrid w:type="linesAndChars" w:linePitch="333" w:charSpace="-4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BFA" w:rsidRDefault="00FE7BFA">
      <w:r>
        <w:separator/>
      </w:r>
    </w:p>
  </w:endnote>
  <w:endnote w:type="continuationSeparator" w:id="0">
    <w:p w:rsidR="00FE7BFA" w:rsidRDefault="00FE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1DA" w:rsidRDefault="00535BA4">
    <w:pPr>
      <w:pStyle w:val="a7"/>
      <w:framePr w:wrap="around" w:vAnchor="text" w:hAnchor="margin" w:xAlign="center" w:y="1"/>
      <w:rPr>
        <w:rStyle w:val="aa"/>
      </w:rPr>
    </w:pPr>
    <w:r>
      <w:fldChar w:fldCharType="begin"/>
    </w:r>
    <w:r>
      <w:rPr>
        <w:rStyle w:val="aa"/>
      </w:rPr>
      <w:instrText xml:space="preserve">PAGE  </w:instrText>
    </w:r>
    <w:r>
      <w:fldChar w:fldCharType="end"/>
    </w:r>
  </w:p>
  <w:p w:rsidR="002201DA" w:rsidRDefault="002201D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428926"/>
      <w:docPartObj>
        <w:docPartGallery w:val="AutoText"/>
      </w:docPartObj>
    </w:sdtPr>
    <w:sdtEndPr/>
    <w:sdtContent>
      <w:p w:rsidR="002201DA" w:rsidRDefault="00535BA4">
        <w:pPr>
          <w:pStyle w:val="a7"/>
          <w:jc w:val="center"/>
        </w:pPr>
        <w:r>
          <w:fldChar w:fldCharType="begin"/>
        </w:r>
        <w:r>
          <w:instrText>PAGE   \* MERGEFORMAT</w:instrText>
        </w:r>
        <w:r>
          <w:fldChar w:fldCharType="separate"/>
        </w:r>
        <w:r w:rsidR="00312FDA" w:rsidRPr="00312FDA">
          <w:rPr>
            <w:noProof/>
            <w:lang w:val="zh-CN"/>
          </w:rPr>
          <w:t>1</w:t>
        </w:r>
        <w:r>
          <w:fldChar w:fldCharType="end"/>
        </w:r>
      </w:p>
    </w:sdtContent>
  </w:sdt>
  <w:p w:rsidR="002201DA" w:rsidRDefault="002201D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1DA" w:rsidRDefault="00535BA4">
    <w:pPr>
      <w:pStyle w:val="a7"/>
      <w:jc w:val="center"/>
    </w:pPr>
    <w:r>
      <w:fldChar w:fldCharType="begin"/>
    </w:r>
    <w:r>
      <w:instrText>PAGE   \* MERGEFORMAT</w:instrText>
    </w:r>
    <w:r>
      <w:fldChar w:fldCharType="separate"/>
    </w:r>
    <w:r w:rsidR="00312FDA" w:rsidRPr="00312FDA">
      <w:rPr>
        <w:noProof/>
        <w:lang w:val="zh-CN"/>
      </w:rPr>
      <w:t>3</w:t>
    </w:r>
    <w:r>
      <w:rPr>
        <w:lang w:val="zh-CN"/>
      </w:rPr>
      <w:fldChar w:fldCharType="end"/>
    </w:r>
  </w:p>
  <w:p w:rsidR="002201DA" w:rsidRDefault="002201D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BFA" w:rsidRDefault="00FE7BFA">
      <w:r>
        <w:separator/>
      </w:r>
    </w:p>
  </w:footnote>
  <w:footnote w:type="continuationSeparator" w:id="0">
    <w:p w:rsidR="00FE7BFA" w:rsidRDefault="00FE7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1DA" w:rsidRDefault="002201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1DA" w:rsidRDefault="00FE7BFA">
    <w:pPr>
      <w:pStyle w:val="a8"/>
      <w:pBdr>
        <w:bottom w:val="none" w:sz="0" w:space="0" w:color="auto"/>
      </w:pBdr>
      <w:jc w:val="both"/>
    </w:pPr>
    <w:r>
      <w:pict>
        <v:shapetype id="_x0000_t202" coordsize="21600,21600" o:spt="202" path="m,l,21600r21600,l21600,xe">
          <v:stroke joinstyle="miter"/>
          <v:path gradientshapeok="t" o:connecttype="rect"/>
        </v:shapetype>
        <v:shape id="文本框4" o:spid="_x0000_s2050" type="#_x0000_t202" style="position:absolute;left:0;text-align:left;margin-left:0;margin-top:0;width:9.05pt;height:10.35pt;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KAwuAIAAKY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" filled="f" stroked="f">
          <v:textbox style="mso-fit-shape-to-text:t" inset="0,0,0,0">
            <w:txbxContent>
              <w:p w:rsidR="002201DA" w:rsidRDefault="002201DA">
                <w:pPr>
                  <w:snapToGrid w:val="0"/>
                  <w:rPr>
                    <w:sz w:val="18"/>
                  </w:rPr>
                </w:pPr>
              </w:p>
            </w:txbxContent>
          </v:textbox>
          <w10:wrap anchorx="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1DA" w:rsidRDefault="00FE7BFA">
    <w:r>
      <w:pict>
        <v:shapetype id="_x0000_t202" coordsize="21600,21600" o:spt="202" path="m,l,21600r21600,l21600,xe">
          <v:stroke joinstyle="miter"/>
          <v:path gradientshapeok="t" o:connecttype="rect"/>
        </v:shapetype>
        <v:shape id="文本框5" o:spid="_x0000_s2049" type="#_x0000_t202" style="position:absolute;left:0;text-align:left;margin-left:0;margin-top:0;width:9.05pt;height:10.35pt;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3KuvAIAAK0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" filled="f" stroked="f">
          <v:textbox style="mso-fit-shape-to-text:t" inset="0,0,0,0">
            <w:txbxContent>
              <w:p w:rsidR="002201DA" w:rsidRDefault="002201DA">
                <w:pPr>
                  <w:snapToGrid w:val="0"/>
                  <w:rPr>
                    <w:sz w:val="18"/>
                  </w:rPr>
                </w:pPr>
              </w:p>
            </w:txbxContent>
          </v:textbox>
          <w10:wrap anchorx="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F6A74"/>
    <w:multiLevelType w:val="multilevel"/>
    <w:tmpl w:val="412F6A74"/>
    <w:lvl w:ilvl="0">
      <w:start w:val="1"/>
      <w:numFmt w:val="japaneseCounting"/>
      <w:lvlText w:val="第%1章"/>
      <w:lvlJc w:val="left"/>
      <w:pPr>
        <w:ind w:left="4794" w:hanging="1392"/>
      </w:pPr>
      <w:rPr>
        <w:rFonts w:hint="default"/>
      </w:rPr>
    </w:lvl>
    <w:lvl w:ilvl="1">
      <w:start w:val="1"/>
      <w:numFmt w:val="lowerLetter"/>
      <w:lvlText w:val="%2)"/>
      <w:lvlJc w:val="left"/>
      <w:pPr>
        <w:ind w:left="908" w:hanging="420"/>
      </w:pPr>
    </w:lvl>
    <w:lvl w:ilvl="2">
      <w:start w:val="1"/>
      <w:numFmt w:val="lowerRoman"/>
      <w:lvlText w:val="%3."/>
      <w:lvlJc w:val="right"/>
      <w:pPr>
        <w:ind w:left="1328" w:hanging="420"/>
      </w:pPr>
    </w:lvl>
    <w:lvl w:ilvl="3">
      <w:start w:val="1"/>
      <w:numFmt w:val="decimal"/>
      <w:lvlText w:val="%4."/>
      <w:lvlJc w:val="left"/>
      <w:pPr>
        <w:ind w:left="1748" w:hanging="420"/>
      </w:pPr>
    </w:lvl>
    <w:lvl w:ilvl="4">
      <w:start w:val="1"/>
      <w:numFmt w:val="lowerLetter"/>
      <w:lvlText w:val="%5)"/>
      <w:lvlJc w:val="left"/>
      <w:pPr>
        <w:ind w:left="2168" w:hanging="420"/>
      </w:pPr>
    </w:lvl>
    <w:lvl w:ilvl="5">
      <w:start w:val="1"/>
      <w:numFmt w:val="lowerRoman"/>
      <w:lvlText w:val="%6."/>
      <w:lvlJc w:val="right"/>
      <w:pPr>
        <w:ind w:left="2588" w:hanging="420"/>
      </w:pPr>
    </w:lvl>
    <w:lvl w:ilvl="6">
      <w:start w:val="1"/>
      <w:numFmt w:val="decimal"/>
      <w:lvlText w:val="%7."/>
      <w:lvlJc w:val="left"/>
      <w:pPr>
        <w:ind w:left="3008" w:hanging="420"/>
      </w:pPr>
    </w:lvl>
    <w:lvl w:ilvl="7">
      <w:start w:val="1"/>
      <w:numFmt w:val="lowerLetter"/>
      <w:lvlText w:val="%8)"/>
      <w:lvlJc w:val="left"/>
      <w:pPr>
        <w:ind w:left="3428" w:hanging="420"/>
      </w:pPr>
    </w:lvl>
    <w:lvl w:ilvl="8">
      <w:start w:val="1"/>
      <w:numFmt w:val="lowerRoman"/>
      <w:lvlText w:val="%9."/>
      <w:lvlJc w:val="right"/>
      <w:pPr>
        <w:ind w:left="38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4"/>
  <w:drawingGridVerticalSpacing w:val="333"/>
  <w:displayHorizontalDrawingGridEvery w:val="0"/>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lMTQ5ODBjZjI3ZWM5YjZhM2E1MWUyYjgxMTJkNjMifQ=="/>
  </w:docVars>
  <w:rsids>
    <w:rsidRoot w:val="00172A27"/>
    <w:rsid w:val="000253B0"/>
    <w:rsid w:val="00025BC7"/>
    <w:rsid w:val="00026E76"/>
    <w:rsid w:val="00071114"/>
    <w:rsid w:val="00072F01"/>
    <w:rsid w:val="000847B2"/>
    <w:rsid w:val="000B0D6E"/>
    <w:rsid w:val="000C7548"/>
    <w:rsid w:val="000D0723"/>
    <w:rsid w:val="000E3A19"/>
    <w:rsid w:val="001020CA"/>
    <w:rsid w:val="00153138"/>
    <w:rsid w:val="00156440"/>
    <w:rsid w:val="001606C8"/>
    <w:rsid w:val="00172A27"/>
    <w:rsid w:val="001C2838"/>
    <w:rsid w:val="001F10E0"/>
    <w:rsid w:val="001F1780"/>
    <w:rsid w:val="001F2FB5"/>
    <w:rsid w:val="001F3EFA"/>
    <w:rsid w:val="00206DFB"/>
    <w:rsid w:val="00215233"/>
    <w:rsid w:val="002201DA"/>
    <w:rsid w:val="0022100B"/>
    <w:rsid w:val="002564A3"/>
    <w:rsid w:val="00261A82"/>
    <w:rsid w:val="002713A9"/>
    <w:rsid w:val="00277C0A"/>
    <w:rsid w:val="002B7BEA"/>
    <w:rsid w:val="003043BD"/>
    <w:rsid w:val="00312FDA"/>
    <w:rsid w:val="00315FEC"/>
    <w:rsid w:val="00355E0D"/>
    <w:rsid w:val="0036573C"/>
    <w:rsid w:val="00372893"/>
    <w:rsid w:val="00386477"/>
    <w:rsid w:val="00397F46"/>
    <w:rsid w:val="003A0C3B"/>
    <w:rsid w:val="003A5577"/>
    <w:rsid w:val="003A5AA7"/>
    <w:rsid w:val="003C62FF"/>
    <w:rsid w:val="003D36E8"/>
    <w:rsid w:val="00406AFD"/>
    <w:rsid w:val="00411BCF"/>
    <w:rsid w:val="004156EC"/>
    <w:rsid w:val="0045093C"/>
    <w:rsid w:val="004916B1"/>
    <w:rsid w:val="004957B1"/>
    <w:rsid w:val="00496233"/>
    <w:rsid w:val="004B2B91"/>
    <w:rsid w:val="004B6886"/>
    <w:rsid w:val="004C0051"/>
    <w:rsid w:val="004C20F4"/>
    <w:rsid w:val="004C31D5"/>
    <w:rsid w:val="004D2747"/>
    <w:rsid w:val="00505ABE"/>
    <w:rsid w:val="00516767"/>
    <w:rsid w:val="005168F6"/>
    <w:rsid w:val="00535BA4"/>
    <w:rsid w:val="00573880"/>
    <w:rsid w:val="005973C0"/>
    <w:rsid w:val="005B0ECE"/>
    <w:rsid w:val="005B44CA"/>
    <w:rsid w:val="005C365A"/>
    <w:rsid w:val="005C46C4"/>
    <w:rsid w:val="005E003C"/>
    <w:rsid w:val="005E33A4"/>
    <w:rsid w:val="005E4F61"/>
    <w:rsid w:val="005F78A1"/>
    <w:rsid w:val="00623458"/>
    <w:rsid w:val="0063255D"/>
    <w:rsid w:val="00637608"/>
    <w:rsid w:val="00670887"/>
    <w:rsid w:val="00676BE5"/>
    <w:rsid w:val="006942D4"/>
    <w:rsid w:val="006A4A93"/>
    <w:rsid w:val="006A6656"/>
    <w:rsid w:val="006B4548"/>
    <w:rsid w:val="006C46DB"/>
    <w:rsid w:val="006C6CA7"/>
    <w:rsid w:val="006D05B7"/>
    <w:rsid w:val="006F118C"/>
    <w:rsid w:val="006F2BF7"/>
    <w:rsid w:val="007324A2"/>
    <w:rsid w:val="00756C49"/>
    <w:rsid w:val="00760FA0"/>
    <w:rsid w:val="00764A22"/>
    <w:rsid w:val="007A0C9F"/>
    <w:rsid w:val="007C4035"/>
    <w:rsid w:val="007D5374"/>
    <w:rsid w:val="007D78AC"/>
    <w:rsid w:val="00812D32"/>
    <w:rsid w:val="00815142"/>
    <w:rsid w:val="008261D6"/>
    <w:rsid w:val="00826236"/>
    <w:rsid w:val="00846CD8"/>
    <w:rsid w:val="00856FF7"/>
    <w:rsid w:val="00895266"/>
    <w:rsid w:val="008A5B40"/>
    <w:rsid w:val="008D0069"/>
    <w:rsid w:val="00907A7F"/>
    <w:rsid w:val="00917A51"/>
    <w:rsid w:val="009257F4"/>
    <w:rsid w:val="00932AE4"/>
    <w:rsid w:val="00945B1D"/>
    <w:rsid w:val="009933E9"/>
    <w:rsid w:val="009B1E7F"/>
    <w:rsid w:val="009B368A"/>
    <w:rsid w:val="009B6AB8"/>
    <w:rsid w:val="009C5A3A"/>
    <w:rsid w:val="009E6BB9"/>
    <w:rsid w:val="00A15691"/>
    <w:rsid w:val="00A306FF"/>
    <w:rsid w:val="00A71A1B"/>
    <w:rsid w:val="00A85B8B"/>
    <w:rsid w:val="00A91120"/>
    <w:rsid w:val="00A919AB"/>
    <w:rsid w:val="00AA63D9"/>
    <w:rsid w:val="00AF40A4"/>
    <w:rsid w:val="00B02BE3"/>
    <w:rsid w:val="00B15539"/>
    <w:rsid w:val="00B16BA0"/>
    <w:rsid w:val="00B93615"/>
    <w:rsid w:val="00BA16F9"/>
    <w:rsid w:val="00BB73B1"/>
    <w:rsid w:val="00BC5CFC"/>
    <w:rsid w:val="00BD173F"/>
    <w:rsid w:val="00BD6B01"/>
    <w:rsid w:val="00BE0010"/>
    <w:rsid w:val="00C3389D"/>
    <w:rsid w:val="00C5660B"/>
    <w:rsid w:val="00C71857"/>
    <w:rsid w:val="00C8080C"/>
    <w:rsid w:val="00C879FF"/>
    <w:rsid w:val="00CA5D50"/>
    <w:rsid w:val="00CA5EC1"/>
    <w:rsid w:val="00CA6514"/>
    <w:rsid w:val="00CE07CC"/>
    <w:rsid w:val="00D029C5"/>
    <w:rsid w:val="00D10199"/>
    <w:rsid w:val="00D36BD4"/>
    <w:rsid w:val="00D4721E"/>
    <w:rsid w:val="00D5013B"/>
    <w:rsid w:val="00D9076F"/>
    <w:rsid w:val="00D93CA1"/>
    <w:rsid w:val="00DD3107"/>
    <w:rsid w:val="00E06B19"/>
    <w:rsid w:val="00E138B3"/>
    <w:rsid w:val="00E14D7C"/>
    <w:rsid w:val="00E61BDC"/>
    <w:rsid w:val="00E64256"/>
    <w:rsid w:val="00E67787"/>
    <w:rsid w:val="00EB3CB6"/>
    <w:rsid w:val="00ED2734"/>
    <w:rsid w:val="00EE4243"/>
    <w:rsid w:val="00EE6988"/>
    <w:rsid w:val="00F62F41"/>
    <w:rsid w:val="00FA08C5"/>
    <w:rsid w:val="00FA193F"/>
    <w:rsid w:val="00FC6351"/>
    <w:rsid w:val="00FC697D"/>
    <w:rsid w:val="00FE3165"/>
    <w:rsid w:val="00FE7BFA"/>
    <w:rsid w:val="00FF101B"/>
    <w:rsid w:val="7BA908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lsdException w:name="footer" w:semiHidden="0" w:uiPriority="99" w:unhideWhenUsed="0"/>
    <w:lsdException w:name="caption" w:qFormat="1"/>
    <w:lsdException w:name="annotation reference" w:unhideWhenUsed="0"/>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annotation subject"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nhideWhenUsed="0"/>
    <w:lsdException w:name="Table Grid" w:semiHidden="0" w:uiPriority="99"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Indent"/>
    <w:basedOn w:val="a"/>
    <w:pPr>
      <w:ind w:firstLineChars="200" w:firstLine="456"/>
    </w:pPr>
    <w:rPr>
      <w:rFonts w:ascii="宋体" w:hAnsi="宋体"/>
    </w:rPr>
  </w:style>
  <w:style w:type="paragraph" w:styleId="a5">
    <w:name w:val="Date"/>
    <w:basedOn w:val="a"/>
    <w:next w:val="a"/>
    <w:pPr>
      <w:ind w:leftChars="2500" w:left="100"/>
    </w:pPr>
  </w:style>
  <w:style w:type="paragraph" w:styleId="a6">
    <w:name w:val="Balloon Text"/>
    <w:basedOn w:val="a"/>
    <w:semiHidden/>
    <w:rPr>
      <w:sz w:val="18"/>
      <w:szCs w:val="18"/>
    </w:rPr>
  </w:style>
  <w:style w:type="paragraph" w:styleId="a7">
    <w:name w:val="footer"/>
    <w:basedOn w:val="a"/>
    <w:link w:val="Char"/>
    <w:uiPriority w:val="99"/>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semiHidden/>
    <w:rPr>
      <w:b/>
      <w:bCs/>
    </w:rPr>
  </w:style>
  <w:style w:type="character" w:styleId="aa">
    <w:name w:val="page number"/>
    <w:basedOn w:val="a0"/>
    <w:autoRedefine/>
    <w:qFormat/>
  </w:style>
  <w:style w:type="character" w:styleId="ab">
    <w:name w:val="annotation reference"/>
    <w:semiHidden/>
    <w:rPr>
      <w:sz w:val="21"/>
      <w:szCs w:val="21"/>
    </w:rPr>
  </w:style>
  <w:style w:type="character" w:customStyle="1" w:styleId="Char">
    <w:name w:val="页脚 Char"/>
    <w:link w:val="a7"/>
    <w:uiPriority w:val="99"/>
    <w:rPr>
      <w:kern w:val="2"/>
      <w:sz w:val="18"/>
      <w:szCs w:val="18"/>
    </w:rPr>
  </w:style>
  <w:style w:type="paragraph" w:styleId="ac">
    <w:name w:val="List Paragraph"/>
    <w:basedOn w:val="a"/>
    <w:autoRedefine/>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480</Words>
  <Characters>2741</Characters>
  <Application>Microsoft Office Word</Application>
  <DocSecurity>0</DocSecurity>
  <Lines>22</Lines>
  <Paragraphs>6</Paragraphs>
  <ScaleCrop>false</ScaleCrop>
  <Company>天津医科大学</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关于修订教学大纲、见、实习大纲文字格式要求</dc:title>
  <dc:creator>王秋生</dc:creator>
  <cp:lastModifiedBy>Administrator</cp:lastModifiedBy>
  <cp:revision>16</cp:revision>
  <cp:lastPrinted>2024-03-18T07:29:00Z</cp:lastPrinted>
  <dcterms:created xsi:type="dcterms:W3CDTF">2023-11-21T07:25:00Z</dcterms:created>
  <dcterms:modified xsi:type="dcterms:W3CDTF">2024-04-09T06:12:00Z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A672443762074B4AAC0A9444DE77EBDD_12</vt:lpwstr>
  </property>
</Properties>
</file>